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b w:val="1"/>
          <w:bCs w:val="1"/>
        </w:rPr>
        <w:t xml:space="preserve">Comunidades humanas e inclusivas</w:t>
      </w:r>
      <w:r>
        <w:rPr>
          <w:rFonts w:ascii="Arial" w:hAnsi="Arial" w:eastAsia="Arial" w:cs="Arial"/>
          <w:b w:val="1"/>
          <w:bCs w:val="1"/>
        </w:rPr>
        <w:t xml:space="preserve">: rumo ao desenvolvimento sustentável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O c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ompromisso com investimentos sociais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reafirma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o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apoio da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EDP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aos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Objetivos d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e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Desenvolvimento Sustentável da ONU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O ano de 2017 foi decisivo para </w:t>
      </w: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 EDP em relação ao desafio de</w:t>
      </w:r>
      <w:r>
        <w:rPr>
          <w:rFonts w:ascii="Arial" w:hAnsi="Arial" w:eastAsia="Arial" w:cs="Arial"/>
          <w:sz w:val="18"/>
          <w:szCs w:val="18"/>
        </w:rPr>
        <w:t xml:space="preserve"> crescer </w:t>
      </w:r>
      <w:r>
        <w:rPr>
          <w:rFonts w:ascii="Arial" w:hAnsi="Arial" w:eastAsia="Arial" w:cs="Arial"/>
          <w:sz w:val="18"/>
          <w:szCs w:val="18"/>
        </w:rPr>
        <w:t xml:space="preserve">com geração </w:t>
      </w:r>
      <w:r>
        <w:rPr>
          <w:rFonts w:ascii="Arial" w:hAnsi="Arial" w:eastAsia="Arial" w:cs="Arial"/>
          <w:sz w:val="18"/>
          <w:szCs w:val="18"/>
        </w:rPr>
        <w:t xml:space="preserve">de </w:t>
      </w:r>
      <w:r>
        <w:rPr>
          <w:rFonts w:ascii="Arial" w:hAnsi="Arial" w:eastAsia="Arial" w:cs="Arial"/>
          <w:sz w:val="18"/>
          <w:szCs w:val="18"/>
        </w:rPr>
        <w:t xml:space="preserve">impacto socioambiental</w:t>
      </w:r>
      <w:r>
        <w:rPr>
          <w:rFonts w:ascii="Arial" w:hAnsi="Arial" w:eastAsia="Arial" w:cs="Arial"/>
          <w:sz w:val="18"/>
          <w:szCs w:val="18"/>
        </w:rPr>
        <w:t xml:space="preserve"> positivo</w:t>
      </w:r>
      <w:r>
        <w:rPr>
          <w:rFonts w:ascii="Arial" w:hAnsi="Arial" w:eastAsia="Arial" w:cs="Arial"/>
          <w:sz w:val="18"/>
          <w:szCs w:val="18"/>
        </w:rPr>
        <w:t xml:space="preserve">. A Companhia </w:t>
      </w:r>
      <w:r>
        <w:rPr>
          <w:rFonts w:ascii="Arial" w:hAnsi="Arial" w:eastAsia="Arial" w:cs="Arial"/>
          <w:sz w:val="18"/>
          <w:szCs w:val="18"/>
        </w:rPr>
        <w:t xml:space="preserve">internalizou à</w:t>
      </w:r>
      <w:r>
        <w:rPr>
          <w:rFonts w:ascii="Arial" w:hAnsi="Arial" w:eastAsia="Arial" w:cs="Arial"/>
          <w:sz w:val="18"/>
          <w:szCs w:val="18"/>
        </w:rPr>
        <w:t xml:space="preserve"> sua agenda </w:t>
      </w:r>
      <w:r>
        <w:rPr>
          <w:rFonts w:ascii="Arial" w:hAnsi="Arial" w:eastAsia="Arial" w:cs="Arial"/>
          <w:sz w:val="18"/>
          <w:szCs w:val="18"/>
        </w:rPr>
        <w:t xml:space="preserve">estratégica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oito Objetivos de Desen</w:t>
      </w:r>
      <w:r>
        <w:rPr>
          <w:rFonts w:ascii="Arial" w:hAnsi="Arial" w:eastAsia="Arial" w:cs="Arial"/>
          <w:sz w:val="18"/>
          <w:szCs w:val="18"/>
        </w:rPr>
        <w:t xml:space="preserve">volvimento Sustentável </w:t>
      </w:r>
      <w:r>
        <w:rPr>
          <w:rFonts w:ascii="Arial" w:hAnsi="Arial" w:eastAsia="Arial" w:cs="Arial"/>
          <w:sz w:val="18"/>
          <w:szCs w:val="18"/>
        </w:rPr>
        <w:t xml:space="preserve">(ODS) </w:t>
      </w:r>
      <w:r>
        <w:rPr>
          <w:rFonts w:ascii="Arial" w:hAnsi="Arial" w:eastAsia="Arial" w:cs="Arial"/>
          <w:sz w:val="18"/>
          <w:szCs w:val="18"/>
        </w:rPr>
        <w:t xml:space="preserve">–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metas globais definidas pela Or</w:t>
      </w:r>
      <w:r>
        <w:rPr>
          <w:rFonts w:ascii="Arial" w:hAnsi="Arial" w:eastAsia="Arial" w:cs="Arial"/>
          <w:sz w:val="18"/>
          <w:szCs w:val="18"/>
        </w:rPr>
        <w:t xml:space="preserve">ganização das Nações Unidas (ONU</w:t>
      </w:r>
      <w:r>
        <w:rPr>
          <w:rFonts w:ascii="Arial" w:hAnsi="Arial" w:eastAsia="Arial" w:cs="Arial"/>
          <w:sz w:val="18"/>
          <w:szCs w:val="18"/>
        </w:rPr>
        <w:t xml:space="preserve">)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para </w:t>
      </w:r>
      <w:r>
        <w:rPr>
          <w:rFonts w:ascii="Arial" w:hAnsi="Arial" w:eastAsia="Arial" w:cs="Arial"/>
          <w:sz w:val="18"/>
          <w:szCs w:val="18"/>
        </w:rPr>
        <w:t xml:space="preserve">promover a</w:t>
      </w:r>
      <w:r>
        <w:rPr>
          <w:rFonts w:ascii="Arial" w:hAnsi="Arial" w:eastAsia="Arial" w:cs="Arial"/>
          <w:sz w:val="18"/>
          <w:szCs w:val="18"/>
        </w:rPr>
        <w:t xml:space="preserve"> sustentabilidade</w:t>
      </w:r>
      <w:r>
        <w:rPr>
          <w:rFonts w:ascii="Arial" w:hAnsi="Arial" w:eastAsia="Arial" w:cs="Arial"/>
          <w:sz w:val="18"/>
          <w:szCs w:val="18"/>
        </w:rPr>
        <w:t xml:space="preserve">. </w:t>
      </w:r>
      <w:r>
        <w:rPr>
          <w:rFonts w:ascii="Arial" w:hAnsi="Arial" w:eastAsia="Arial" w:cs="Arial"/>
          <w:sz w:val="18"/>
          <w:szCs w:val="18"/>
        </w:rPr>
        <w:t xml:space="preserve">Um deles é o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ODS  11: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Comunidades e cidades sustentáveis, </w:t>
      </w:r>
      <w:r>
        <w:rPr>
          <w:rFonts w:ascii="Arial" w:hAnsi="Arial" w:eastAsia="Arial" w:cs="Arial"/>
          <w:sz w:val="18"/>
          <w:szCs w:val="18"/>
        </w:rPr>
        <w:t xml:space="preserve">que </w:t>
      </w:r>
      <w:r>
        <w:rPr>
          <w:rFonts w:ascii="Arial" w:hAnsi="Arial" w:eastAsia="Arial" w:cs="Arial"/>
          <w:sz w:val="18"/>
          <w:szCs w:val="18"/>
        </w:rPr>
        <w:t xml:space="preserve">busca </w:t>
      </w:r>
      <w:r>
        <w:rPr>
          <w:rFonts w:ascii="Arial" w:hAnsi="Arial" w:eastAsia="Arial" w:cs="Arial"/>
          <w:sz w:val="18"/>
          <w:szCs w:val="18"/>
        </w:rPr>
        <w:t xml:space="preserve">tornar</w:t>
      </w:r>
      <w:r>
        <w:rPr>
          <w:rFonts w:ascii="Arial" w:hAnsi="Arial" w:eastAsia="Arial" w:cs="Arial"/>
          <w:sz w:val="18"/>
          <w:szCs w:val="18"/>
        </w:rPr>
        <w:t xml:space="preserve"> os assentamentos humanos inclusivos, seguros, resilientes e sustentáveis</w:t>
      </w:r>
      <w:r>
        <w:rPr>
          <w:rFonts w:ascii="Arial" w:hAnsi="Arial" w:eastAsia="Arial" w:cs="Arial"/>
          <w:sz w:val="18"/>
          <w:szCs w:val="18"/>
        </w:rPr>
        <w:t xml:space="preserve">. Esse objetivo foi</w:t>
      </w:r>
      <w:r>
        <w:rPr>
          <w:rFonts w:ascii="Arial" w:hAnsi="Arial" w:eastAsia="Arial" w:cs="Arial"/>
          <w:sz w:val="18"/>
          <w:szCs w:val="18"/>
        </w:rPr>
        <w:t xml:space="preserve"> incorporado </w:t>
      </w:r>
      <w:r>
        <w:rPr>
          <w:rFonts w:ascii="Arial" w:hAnsi="Arial" w:eastAsia="Arial" w:cs="Arial"/>
          <w:sz w:val="18"/>
          <w:szCs w:val="18"/>
        </w:rPr>
        <w:t xml:space="preserve">pela EDP no compromisso de investir</w:t>
      </w:r>
      <w:r>
        <w:rPr>
          <w:rFonts w:ascii="Arial" w:hAnsi="Arial" w:eastAsia="Arial" w:cs="Arial"/>
          <w:sz w:val="18"/>
          <w:szCs w:val="18"/>
        </w:rPr>
        <w:t xml:space="preserve"> R$ 50 milhões em</w:t>
      </w:r>
      <w:r>
        <w:rPr>
          <w:rFonts w:ascii="Arial" w:hAnsi="Arial" w:eastAsia="Arial" w:cs="Arial"/>
          <w:sz w:val="18"/>
          <w:szCs w:val="18"/>
        </w:rPr>
        <w:t xml:space="preserve"> negócios sociais e iniciativa</w:t>
      </w:r>
      <w:r>
        <w:rPr>
          <w:rFonts w:ascii="Arial" w:hAnsi="Arial" w:eastAsia="Arial" w:cs="Arial"/>
          <w:sz w:val="18"/>
          <w:szCs w:val="18"/>
        </w:rPr>
        <w:t xml:space="preserve">s</w:t>
      </w:r>
      <w:r>
        <w:rPr>
          <w:rFonts w:ascii="Arial" w:hAnsi="Arial" w:eastAsia="Arial" w:cs="Arial"/>
          <w:sz w:val="18"/>
          <w:szCs w:val="18"/>
        </w:rPr>
        <w:t xml:space="preserve"> de estilo de vida sustentável até 2020.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A EDP e o ODS 11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na prática</w:t>
      </w:r>
    </w:p>
    <w:p>
      <w:pPr>
        <w:jc w:val="both"/>
        <w:spacing w:after="0"/>
      </w:pPr>
      <w:r>
        <w:rPr>
          <w:rFonts w:ascii="Arial" w:hAnsi="Arial" w:eastAsia="Arial" w:cs="Arial"/>
          <w:sz w:val="18"/>
          <w:szCs w:val="18"/>
        </w:rPr>
        <w:t xml:space="preserve">O Instituto EDP (IEDP) atua para implementar iniciativas orientadas à promoção da educação, desenvolvimento local, meio ambiente e inovação social, favorecendo o negócio e os impactos nas comunidades. Em 2016, 456 voluntários somaram 5.266 horas de trabalho em instituições </w:t>
      </w:r>
      <w:r>
        <w:rPr>
          <w:rFonts w:ascii="Arial" w:hAnsi="Arial" w:eastAsia="Arial" w:cs="Arial"/>
          <w:sz w:val="18"/>
          <w:szCs w:val="18"/>
        </w:rPr>
        <w:t xml:space="preserve">parceiras ou apoiadas pelo IEDP</w:t>
      </w:r>
      <w:r>
        <w:rPr>
          <w:rFonts w:ascii="Arial" w:hAnsi="Arial" w:eastAsia="Arial" w:cs="Arial"/>
          <w:sz w:val="18"/>
          <w:szCs w:val="18"/>
        </w:rPr>
        <w:t xml:space="preserve"> e R$ 14,9 milhões foram investidos em ações que impactaram </w:t>
      </w:r>
      <w:r>
        <w:rPr>
          <w:rFonts w:ascii="Arial" w:hAnsi="Arial" w:eastAsia="Arial" w:cs="Arial"/>
          <w:sz w:val="18"/>
          <w:szCs w:val="18"/>
        </w:rPr>
        <w:t xml:space="preserve">cerca de 50</w:t>
      </w:r>
      <w:r>
        <w:rPr>
          <w:rFonts w:ascii="Arial" w:hAnsi="Arial" w:eastAsia="Arial" w:cs="Arial"/>
          <w:sz w:val="18"/>
          <w:szCs w:val="18"/>
        </w:rPr>
        <w:t xml:space="preserve"> mil pessoas. </w:t>
      </w: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defesa pelo patrimônio cultural do mundo é outra meta do ODS 11, </w:t>
      </w:r>
      <w:r>
        <w:rPr>
          <w:rFonts w:ascii="Arial" w:hAnsi="Arial" w:eastAsia="Arial" w:cs="Arial"/>
          <w:sz w:val="18"/>
          <w:szCs w:val="18"/>
        </w:rPr>
        <w:t xml:space="preserve">ratificada pela</w:t>
      </w:r>
      <w:r>
        <w:rPr>
          <w:rFonts w:ascii="Arial" w:hAnsi="Arial" w:eastAsia="Arial" w:cs="Arial"/>
          <w:sz w:val="18"/>
          <w:szCs w:val="18"/>
        </w:rPr>
        <w:t xml:space="preserve"> EDP com o direcionamento de </w:t>
      </w:r>
      <w:r>
        <w:rPr>
          <w:rFonts w:ascii="Arial" w:hAnsi="Arial" w:eastAsia="Arial" w:cs="Arial"/>
          <w:sz w:val="18"/>
          <w:szCs w:val="18"/>
        </w:rPr>
        <w:t xml:space="preserve">R$ 20 milhões</w:t>
      </w:r>
      <w:r>
        <w:rPr>
          <w:rFonts w:ascii="Arial" w:hAnsi="Arial" w:eastAsia="Arial" w:cs="Arial"/>
          <w:sz w:val="18"/>
          <w:szCs w:val="18"/>
        </w:rPr>
        <w:t xml:space="preserve">,</w:t>
      </w:r>
      <w:r>
        <w:rPr>
          <w:rFonts w:ascii="Arial" w:hAnsi="Arial" w:eastAsia="Arial" w:cs="Arial"/>
          <w:sz w:val="18"/>
          <w:szCs w:val="18"/>
        </w:rPr>
        <w:t xml:space="preserve"> ao longo de três anos</w:t>
      </w:r>
      <w:r>
        <w:rPr>
          <w:rFonts w:ascii="Arial" w:hAnsi="Arial" w:eastAsia="Arial" w:cs="Arial"/>
          <w:sz w:val="18"/>
          <w:szCs w:val="18"/>
        </w:rPr>
        <w:t xml:space="preserve">,</w:t>
      </w:r>
      <w:r>
        <w:rPr>
          <w:rFonts w:ascii="Arial" w:hAnsi="Arial" w:eastAsia="Arial" w:cs="Arial"/>
          <w:sz w:val="18"/>
          <w:szCs w:val="18"/>
        </w:rPr>
        <w:t xml:space="preserve"> à reforma do Museu da Língua Portuguesa</w:t>
      </w:r>
      <w:r>
        <w:rPr>
          <w:rFonts w:ascii="Arial" w:hAnsi="Arial" w:eastAsia="Arial" w:cs="Arial"/>
          <w:sz w:val="18"/>
          <w:szCs w:val="18"/>
        </w:rPr>
        <w:t xml:space="preserve">.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O</w:t>
      </w:r>
      <w:r>
        <w:rPr>
          <w:rFonts w:ascii="Arial" w:hAnsi="Arial" w:eastAsia="Arial" w:cs="Arial"/>
          <w:sz w:val="18"/>
          <w:szCs w:val="18"/>
        </w:rPr>
        <w:t xml:space="preserve"> investimento representa mais de um terço do custo total da obra de restauração, o que consolida a </w:t>
      </w:r>
      <w:r>
        <w:rPr>
          <w:rFonts w:ascii="Arial" w:hAnsi="Arial" w:eastAsia="Arial" w:cs="Arial"/>
          <w:sz w:val="18"/>
          <w:szCs w:val="18"/>
        </w:rPr>
        <w:t xml:space="preserve">Companhia como</w:t>
      </w:r>
      <w:r>
        <w:rPr>
          <w:rFonts w:ascii="Arial" w:hAnsi="Arial" w:eastAsia="Arial" w:cs="Arial"/>
          <w:sz w:val="18"/>
          <w:szCs w:val="18"/>
        </w:rPr>
        <w:t xml:space="preserve"> patrocinadora </w:t>
      </w:r>
      <w:r>
        <w:rPr>
          <w:rFonts w:ascii="Arial" w:hAnsi="Arial" w:eastAsia="Arial" w:cs="Arial"/>
          <w:sz w:val="18"/>
          <w:szCs w:val="18"/>
        </w:rPr>
        <w:t xml:space="preserve">master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de um dos maiores legados da</w:t>
      </w:r>
      <w:r>
        <w:rPr>
          <w:rFonts w:ascii="Arial" w:hAnsi="Arial" w:eastAsia="Arial" w:cs="Arial"/>
          <w:sz w:val="18"/>
          <w:szCs w:val="18"/>
        </w:rPr>
        <w:t xml:space="preserve"> identidade</w:t>
      </w:r>
      <w:r>
        <w:rPr>
          <w:rFonts w:ascii="Arial" w:hAnsi="Arial" w:eastAsia="Arial" w:cs="Arial"/>
          <w:sz w:val="18"/>
          <w:szCs w:val="18"/>
        </w:rPr>
        <w:t xml:space="preserve"> linguístico-cultural lusófona</w:t>
      </w:r>
      <w:r>
        <w:rPr>
          <w:rFonts w:ascii="Arial" w:hAnsi="Arial" w:eastAsia="Arial" w:cs="Arial"/>
          <w:sz w:val="18"/>
          <w:szCs w:val="18"/>
        </w:rPr>
        <w:t xml:space="preserve"> no mundo. </w:t>
      </w:r>
    </w:p>
    <w:p>
      <w:pPr>
        <w:rPr/>
      </w:pP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 que são os ODS?</w:t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Os</w:t>
      </w:r>
      <w:r>
        <w:rPr>
          <w:rFonts w:ascii="Arial" w:hAnsi="Arial" w:eastAsia="Arial" w:cs="Arial"/>
          <w:sz w:val="18"/>
          <w:szCs w:val="18"/>
        </w:rPr>
        <w:t xml:space="preserve"> Objetivos de Desenvolvimento Sustentável (ODS) </w:t>
      </w:r>
      <w:r>
        <w:rPr>
          <w:rFonts w:ascii="Arial" w:hAnsi="Arial" w:eastAsia="Arial" w:cs="Arial"/>
          <w:sz w:val="18"/>
          <w:szCs w:val="18"/>
        </w:rPr>
        <w:t xml:space="preserve">da ONU são uma</w:t>
      </w:r>
      <w:r>
        <w:rPr>
          <w:rFonts w:ascii="Arial" w:hAnsi="Arial" w:eastAsia="Arial" w:cs="Arial"/>
          <w:sz w:val="18"/>
          <w:szCs w:val="18"/>
        </w:rPr>
        <w:t xml:space="preserve"> chamada global para </w:t>
      </w:r>
      <w:r>
        <w:rPr>
          <w:rFonts w:ascii="Arial" w:hAnsi="Arial" w:eastAsia="Arial" w:cs="Arial"/>
          <w:sz w:val="18"/>
          <w:szCs w:val="18"/>
        </w:rPr>
        <w:t xml:space="preserve">vencermos os </w:t>
      </w:r>
      <w:r>
        <w:rPr>
          <w:rFonts w:ascii="Arial" w:hAnsi="Arial" w:eastAsia="Arial" w:cs="Arial"/>
          <w:sz w:val="18"/>
          <w:szCs w:val="18"/>
        </w:rPr>
        <w:t xml:space="preserve">principais </w:t>
      </w:r>
      <w:r>
        <w:rPr>
          <w:rFonts w:ascii="Arial" w:hAnsi="Arial" w:eastAsia="Arial" w:cs="Arial"/>
          <w:sz w:val="18"/>
          <w:szCs w:val="18"/>
        </w:rPr>
        <w:t xml:space="preserve">desafios humanitários,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</w:t>
      </w:r>
      <w:r>
        <w:rPr>
          <w:rFonts w:ascii="Arial" w:hAnsi="Arial" w:eastAsia="Arial" w:cs="Arial"/>
          <w:sz w:val="18"/>
          <w:szCs w:val="18"/>
        </w:rPr>
        <w:t xml:space="preserve">omo pobreza, fome, desigualdades, </w:t>
      </w:r>
      <w:r>
        <w:rPr>
          <w:rFonts w:ascii="Arial" w:hAnsi="Arial" w:eastAsia="Arial" w:cs="Arial"/>
          <w:sz w:val="18"/>
          <w:szCs w:val="18"/>
        </w:rPr>
        <w:t xml:space="preserve">mudanças climáticas</w:t>
      </w:r>
      <w:r>
        <w:rPr>
          <w:rFonts w:ascii="Arial" w:hAnsi="Arial" w:eastAsia="Arial" w:cs="Arial"/>
          <w:sz w:val="18"/>
          <w:szCs w:val="18"/>
        </w:rPr>
        <w:t xml:space="preserve">, entre outros</w:t>
      </w:r>
      <w:r>
        <w:rPr>
          <w:rFonts w:ascii="Arial" w:hAnsi="Arial" w:eastAsia="Arial" w:cs="Arial"/>
          <w:sz w:val="18"/>
          <w:szCs w:val="18"/>
        </w:rPr>
        <w:t xml:space="preserve">. </w:t>
      </w:r>
      <w:r>
        <w:rPr>
          <w:rFonts w:ascii="Arial" w:hAnsi="Arial" w:eastAsia="Arial" w:cs="Arial"/>
          <w:sz w:val="18"/>
          <w:szCs w:val="18"/>
        </w:rPr>
        <w:t xml:space="preserve">Neste contexto, a </w:t>
      </w:r>
      <w:r>
        <w:rPr>
          <w:rFonts w:ascii="Arial" w:hAnsi="Arial" w:eastAsia="Arial" w:cs="Arial"/>
          <w:sz w:val="18"/>
          <w:szCs w:val="18"/>
        </w:rPr>
        <w:t xml:space="preserve">população </w:t>
      </w:r>
      <w:r>
        <w:rPr>
          <w:rFonts w:ascii="Arial" w:hAnsi="Arial" w:eastAsia="Arial" w:cs="Arial"/>
          <w:sz w:val="18"/>
          <w:szCs w:val="18"/>
        </w:rPr>
        <w:t xml:space="preserve">mundial, </w:t>
      </w:r>
      <w:r>
        <w:rPr>
          <w:rFonts w:ascii="Arial" w:hAnsi="Arial" w:eastAsia="Arial" w:cs="Arial"/>
          <w:sz w:val="18"/>
          <w:szCs w:val="18"/>
        </w:rPr>
        <w:t xml:space="preserve">o poder público e o setor </w:t>
      </w:r>
      <w:r>
        <w:rPr>
          <w:rFonts w:ascii="Arial" w:hAnsi="Arial" w:eastAsia="Arial" w:cs="Arial"/>
          <w:sz w:val="18"/>
          <w:szCs w:val="18"/>
        </w:rPr>
        <w:t xml:space="preserve">privado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devem atuar como </w:t>
      </w:r>
      <w:r>
        <w:rPr>
          <w:rFonts w:ascii="Arial" w:hAnsi="Arial" w:eastAsia="Arial" w:cs="Arial"/>
          <w:sz w:val="18"/>
          <w:szCs w:val="18"/>
        </w:rPr>
        <w:t xml:space="preserve">agentes da transformação </w:t>
      </w:r>
      <w:r>
        <w:rPr>
          <w:rFonts w:ascii="Arial" w:hAnsi="Arial" w:eastAsia="Arial" w:cs="Arial"/>
          <w:sz w:val="18"/>
          <w:szCs w:val="18"/>
        </w:rPr>
        <w:t xml:space="preserve">em busca do</w:t>
      </w:r>
      <w:r>
        <w:rPr>
          <w:rFonts w:ascii="Arial" w:hAnsi="Arial" w:eastAsia="Arial" w:cs="Arial"/>
          <w:sz w:val="18"/>
          <w:szCs w:val="18"/>
        </w:rPr>
        <w:t xml:space="preserve"> desenvolvimento sustentável até 2030.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Para saber mais sobre os ODS:</w:t>
      </w:r>
      <w:r>
        <w:rPr>
          <w:rFonts w:ascii="Arial" w:hAnsi="Arial" w:eastAsia="Arial" w:cs="Arial"/>
          <w:sz w:val="18"/>
          <w:szCs w:val="18"/>
        </w:rPr>
        <w:t xml:space="preserve"> acompanhe os canais de comunicação e se engaje nas ações de sustentabilidade da EDP!</w:t>
      </w:r>
    </w:p>
    <w:sectPr>
      <w:pgSz w:orient="portrait" w:w="11906" w:h="16838"/>
      <w:pgMar w:top="1417" w:right="1701" w:bottom="1417" w:left="1701" w:header="708" w:footer="708" w:gutter="0"/>
      <w:cols w:num="1"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1C5DD0D1"/>
    <w:multiLevelType w:val="hybridMultilevel"/>
    <w:lvl w:ilvl="0">
      <w:start w:val="1"/>
      <w:numFmt w:val="bullet"/>
      <w:suff w:val="tab"/>
      <w:lvlText w:val=""/>
      <w:lvlJc w:val="left"/>
      <w:pPr>
        <w:tabs>
          <w:tab w:val="num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suff w:val="tab"/>
      <w:lvlText w:val=""/>
      <w:lvlJc w:val="left"/>
      <w:pPr>
        <w:tabs>
          <w:tab w:val="num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"/>
      <w:lvlJc w:val="left"/>
      <w:pPr>
        <w:tabs>
          <w:tab w:val="num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suff w:val="tab"/>
      <w:lvlText w:val=""/>
      <w:lvlJc w:val="left"/>
      <w:pPr>
        <w:tabs>
          <w:tab w:val="num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"/>
      <w:lvlJc w:val="left"/>
      <w:pPr>
        <w:tabs>
          <w:tab w:val="num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suff w:val="tab"/>
      <w:lvlText w:val=""/>
      <w:lvlJc w:val="left"/>
      <w:pPr>
        <w:tabs>
          <w:tab w:val="num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772621C"/>
    <w:multiLevelType w:val="hybridMultilevel"/>
    <w:lvl w:ilvl="0">
      <w:start w:val="1"/>
      <w:numFmt w:val="bullet"/>
      <w:suff w:val="tab"/>
      <w:lvlText w:val=""/>
      <w:lvlJc w:val="left"/>
      <w:pPr>
        <w:tabs>
          <w:tab w:val="num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suff w:val="tab"/>
      <w:lvlText w:val=""/>
      <w:lvlJc w:val="left"/>
      <w:pPr>
        <w:tabs>
          <w:tab w:val="num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"/>
      <w:lvlJc w:val="left"/>
      <w:pPr>
        <w:tabs>
          <w:tab w:val="num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suff w:val="tab"/>
      <w:lvlText w:val=""/>
      <w:lvlJc w:val="left"/>
      <w:pPr>
        <w:tabs>
          <w:tab w:val="num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"/>
      <w:lvlJc w:val="left"/>
      <w:pPr>
        <w:tabs>
          <w:tab w:val="num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suff w:val="tab"/>
      <w:lvlText w:val=""/>
      <w:lvlJc w:val="left"/>
      <w:pPr>
        <w:tabs>
          <w:tab w:val="num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pt-BR" w:eastAsia="ja-JP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pt-BR" w:eastAsia="ja-JP" w:bidi="x-none"/>
      </w:rPr>
    </w:rPrDefault>
  </w:docDefaults>
  <w:style w:type="paragraph" w:default="1" w:styleId="Normal">
    <w:name w:val="Normal"/>
    <w:pPr>
      <w:spacing w:after="160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otnote Reference"/>
    <w:rPr>
      <w:vertAlign w:val="superscript"/>
    </w:rPr>
  </w:style>
  <w:style w:type="paragraph" w:styleId="Heading1">
    <w:link w:val="Heading1Char"/>
    <w:name w:val="heading 1"/>
    <w:basedOn w:val="Normal"/>
    <w:pPr>
      <w:spacing w:before="100" w:after="100"/>
    </w:pPr>
    <w:rPr>
      <w:rFonts w:ascii="Times New Roman" w:hAnsi="Times New Roman" w:eastAsia="Times New Roman" w:cs="Times New Roman"/>
      <w:sz w:val="48"/>
      <w:szCs w:val="48"/>
      <w:b w:val="1"/>
      <w:b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paragraph" w:styleId="Normal (Web)">
    <w:name w:val="Normal (Web)"/>
    <w:basedOn w:val="Normal"/>
    <w:pPr>
      <w:spacing w:before="100" w:after="100"/>
    </w:pPr>
    <w:rPr>
      <w:rFonts w:ascii="Times New Roman" w:hAnsi="Times New Roman" w:eastAsia="Times New Roman" w:cs="Times New Roman"/>
      <w:sz w:val="24"/>
      <w:szCs w:val="24"/>
    </w:rPr>
  </w:style>
  <w:style w:type="character">
    <w:name w:val="Strong"/>
    <w:rPr>
      <w:b w:val="1"/>
      <w:bCs w:val="1"/>
    </w:rPr>
  </w:style>
  <w:style w:type="character">
    <w:name w:val="Hyperlink"/>
    <w:rPr>
      <w:color w:val="0000FF"/>
      <w:u w:val="single"/>
    </w:rPr>
  </w:style>
  <w:style w:type="character">
    <w:name w:val="Título 1 Char"/>
    <w:rPr>
      <w:rFonts w:ascii="Times New Roman" w:hAnsi="Times New Roman" w:eastAsia="Times New Roman" w:cs="Times New Roman"/>
      <w:sz w:val="48"/>
      <w:szCs w:val="4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2018-01-18T22:04:00+00:00</dcterms:created>
  <dcterms:modified xsi:type="dcterms:W3CDTF">2018-01-18T22:17:00+00:00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